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ascii="宋体" w:hAnsi="宋体" w:eastAsia="宋体" w:cs="Times New Roman"/>
                <w:bCs/>
                <w:sz w:val="21"/>
                <w:szCs w:val="21"/>
                <w:lang w:val="en-US" w:eastAsia="zh-CN"/>
              </w:rPr>
              <w:t>栾川县弘安生态治理有限公司栾川县焦树凹排土场建设项目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zMGU3ZWRmNTdjYjlkNThmYmNiYTA4NDNiOTUyYWQifQ=="/>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FE9583B"/>
    <w:rsid w:val="44EB321A"/>
    <w:rsid w:val="459C7000"/>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99"/>
    <w:rPr>
      <w:rFonts w:ascii="Times New Roman" w:hAnsi="Times New Roman" w:eastAsia="仿宋_GB2312"/>
      <w:sz w:val="18"/>
      <w:szCs w:val="18"/>
    </w:rPr>
  </w:style>
  <w:style w:type="character" w:customStyle="1" w:styleId="7">
    <w:name w:val="页脚 字符"/>
    <w:link w:val="2"/>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72</Words>
  <Characters>416</Characters>
  <Lines>3</Lines>
  <Paragraphs>1</Paragraphs>
  <TotalTime>0</TotalTime>
  <ScaleCrop>false</ScaleCrop>
  <LinksUpToDate>false</LinksUpToDate>
  <CharactersWithSpaces>487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2024-04-11T01:16:32Z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3D842FB5DB24461980876444D9CE0E1B_12</vt:lpwstr>
  </property>
</Properties>
</file>