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附件</w:t>
      </w:r>
      <w:r>
        <w:rPr>
          <w:rFonts w:ascii="黑体" w:hAnsi="黑体" w:eastAsia="黑体"/>
          <w:szCs w:val="32"/>
        </w:rPr>
        <w:t>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tcBorders>
            <w:vAlign w:val="center"/>
          </w:tcPr>
          <w:p>
            <w:pPr>
              <w:adjustRightInd w:val="0"/>
              <w:snapToGrid w:val="0"/>
              <w:rPr>
                <w:rFonts w:eastAsia="宋体"/>
                <w:sz w:val="21"/>
                <w:szCs w:val="21"/>
              </w:rPr>
            </w:pPr>
            <w:r>
              <w:rPr>
                <w:rFonts w:hint="eastAsia" w:eastAsia="宋体"/>
                <w:sz w:val="21"/>
                <w:szCs w:val="21"/>
              </w:rPr>
              <w:t>昊华气体有限公司电子级六氟化硫工艺节能改造项目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tc>
      </w:tr>
    </w:tbl>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RmNDU1ZTA2Y2EzNWRkNTAxMDI5Njk0ZWFhMTViMzkifQ=="/>
    <w:docVar w:name="KSO_WPS_MARK_KEY" w:val="80d07b8b-04c3-429f-bf91-e5f98d85aac1"/>
  </w:docVars>
  <w:rsids>
    <w:rsidRoot w:val="44EB321A"/>
    <w:rsid w:val="00202C60"/>
    <w:rsid w:val="003148E5"/>
    <w:rsid w:val="00327927"/>
    <w:rsid w:val="00912685"/>
    <w:rsid w:val="0097041E"/>
    <w:rsid w:val="00BB5EA7"/>
    <w:rsid w:val="00C940F9"/>
    <w:rsid w:val="00DC7C03"/>
    <w:rsid w:val="00E22BEB"/>
    <w:rsid w:val="00F872B6"/>
    <w:rsid w:val="01B856E6"/>
    <w:rsid w:val="092E1173"/>
    <w:rsid w:val="2E593FC1"/>
    <w:rsid w:val="30B64D1F"/>
    <w:rsid w:val="31595199"/>
    <w:rsid w:val="3FE9583B"/>
    <w:rsid w:val="40EE1D41"/>
    <w:rsid w:val="447B2054"/>
    <w:rsid w:val="44EB321A"/>
    <w:rsid w:val="4F8E184D"/>
    <w:rsid w:val="67A01D5E"/>
    <w:rsid w:val="6D5350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99"/>
    <w:rPr>
      <w:rFonts w:ascii="Times New Roman" w:hAnsi="Times New Roman" w:eastAsia="仿宋_GB2312"/>
      <w:sz w:val="18"/>
      <w:szCs w:val="18"/>
    </w:rPr>
  </w:style>
  <w:style w:type="character" w:customStyle="1" w:styleId="7">
    <w:name w:val="页脚 字符"/>
    <w:link w:val="2"/>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379</Words>
  <Characters>382</Characters>
  <Lines>3</Lines>
  <Paragraphs>1</Paragraphs>
  <TotalTime>0</TotalTime>
  <ScaleCrop>false</ScaleCrop>
  <LinksUpToDate>false</LinksUpToDate>
  <CharactersWithSpaces>405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完美与完整不是一回事</cp:lastModifiedBy>
  <dcterms:modified xsi:type="dcterms:W3CDTF">2024-08-15T00:43:45Z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3D842FB5DB24461980876444D9CE0E1B_12</vt:lpwstr>
  </property>
</Properties>
</file>